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CD" w:rsidRPr="0013667B" w:rsidRDefault="007033CD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033CD" w:rsidRPr="001366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33CD" w:rsidRPr="0013667B" w:rsidRDefault="007033C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28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33CD" w:rsidRPr="0013667B" w:rsidRDefault="00705A8C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7033CD" w:rsidRPr="0013667B">
              <w:rPr>
                <w:rFonts w:ascii="Times New Roman" w:hAnsi="Times New Roman" w:cs="Times New Roman"/>
                <w:color w:val="000000" w:themeColor="text1"/>
              </w:rPr>
              <w:t> 101-ЗС</w:t>
            </w:r>
          </w:p>
        </w:tc>
      </w:tr>
    </w:tbl>
    <w:p w:rsidR="007033CD" w:rsidRPr="0013667B" w:rsidRDefault="007033C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АЛТАЙСКИЙ КРАЙ</w:t>
      </w:r>
    </w:p>
    <w:p w:rsidR="007033CD" w:rsidRPr="0013667B" w:rsidRDefault="007033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ЗАКОН</w:t>
      </w:r>
    </w:p>
    <w:p w:rsidR="007033CD" w:rsidRPr="0013667B" w:rsidRDefault="007033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О ВНЕСЕНИИ ИЗМЕНЕНИЙ В ЗАКОН АЛТАЙСКОГО КРАЯ "О ПРИМЕНЕНИИ</w:t>
      </w:r>
    </w:p>
    <w:p w:rsidR="007033CD" w:rsidRPr="0013667B" w:rsidRDefault="007033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ИНДИВИДУАЛЬНЫМИ ПРЕДПРИНИМАТЕЛЯМИ ПАТЕНТНОЙ СИСТЕМЫ</w:t>
      </w:r>
    </w:p>
    <w:p w:rsidR="007033CD" w:rsidRPr="0013667B" w:rsidRDefault="007033CD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НАЛОГООБЛОЖЕНИЯ НА ТЕРРИТОРИИ АЛТАЙСКОГО КРАЯ"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Статья 1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3667B">
        <w:rPr>
          <w:rFonts w:ascii="Times New Roman" w:hAnsi="Times New Roman" w:cs="Times New Roman"/>
          <w:color w:val="000000" w:themeColor="text1"/>
        </w:rPr>
        <w:t xml:space="preserve">Внести в </w:t>
      </w:r>
      <w:r w:rsidRPr="00512B20">
        <w:rPr>
          <w:rFonts w:ascii="Times New Roman" w:hAnsi="Times New Roman" w:cs="Times New Roman"/>
        </w:rPr>
        <w:t>закон</w:t>
      </w:r>
      <w:r w:rsidRPr="0013667B">
        <w:rPr>
          <w:rFonts w:ascii="Times New Roman" w:hAnsi="Times New Roman" w:cs="Times New Roman"/>
          <w:color w:val="000000" w:themeColor="text1"/>
        </w:rPr>
        <w:t xml:space="preserve"> Алтайского края от 30 октября 2012 года </w:t>
      </w:r>
      <w:r w:rsidR="00705A8C" w:rsidRPr="0013667B">
        <w:rPr>
          <w:rFonts w:ascii="Times New Roman" w:hAnsi="Times New Roman" w:cs="Times New Roman"/>
          <w:color w:val="000000" w:themeColor="text1"/>
        </w:rPr>
        <w:t>№</w:t>
      </w:r>
      <w:r w:rsidRPr="0013667B">
        <w:rPr>
          <w:rFonts w:ascii="Times New Roman" w:hAnsi="Times New Roman" w:cs="Times New Roman"/>
          <w:color w:val="000000" w:themeColor="text1"/>
        </w:rPr>
        <w:t xml:space="preserve"> 78-ЗС "О применении индивидуальными предпринимателями патентной системы налогообложения на территории Алтайского края" (Сборник законодательства Алтайского края, 2012, </w:t>
      </w:r>
      <w:r w:rsidR="00705A8C" w:rsidRPr="0013667B">
        <w:rPr>
          <w:rFonts w:ascii="Times New Roman" w:hAnsi="Times New Roman" w:cs="Times New Roman"/>
          <w:color w:val="000000" w:themeColor="text1"/>
        </w:rPr>
        <w:t>№</w:t>
      </w:r>
      <w:r w:rsidRPr="0013667B">
        <w:rPr>
          <w:rFonts w:ascii="Times New Roman" w:hAnsi="Times New Roman" w:cs="Times New Roman"/>
          <w:color w:val="000000" w:themeColor="text1"/>
        </w:rPr>
        <w:t xml:space="preserve"> 198, часть I; 2015, </w:t>
      </w:r>
      <w:r w:rsidR="00705A8C" w:rsidRPr="0013667B">
        <w:rPr>
          <w:rFonts w:ascii="Times New Roman" w:hAnsi="Times New Roman" w:cs="Times New Roman"/>
          <w:color w:val="000000" w:themeColor="text1"/>
        </w:rPr>
        <w:t>№</w:t>
      </w:r>
      <w:r w:rsidRPr="0013667B">
        <w:rPr>
          <w:rFonts w:ascii="Times New Roman" w:hAnsi="Times New Roman" w:cs="Times New Roman"/>
          <w:color w:val="000000" w:themeColor="text1"/>
        </w:rPr>
        <w:t xml:space="preserve"> 230, часть I, </w:t>
      </w:r>
      <w:r w:rsidR="00705A8C" w:rsidRPr="0013667B">
        <w:rPr>
          <w:rFonts w:ascii="Times New Roman" w:hAnsi="Times New Roman" w:cs="Times New Roman"/>
          <w:color w:val="000000" w:themeColor="text1"/>
        </w:rPr>
        <w:t>№</w:t>
      </w:r>
      <w:r w:rsidRPr="0013667B">
        <w:rPr>
          <w:rFonts w:ascii="Times New Roman" w:hAnsi="Times New Roman" w:cs="Times New Roman"/>
          <w:color w:val="000000" w:themeColor="text1"/>
        </w:rPr>
        <w:t xml:space="preserve"> 235; Официальный интернет-портал правовой информации (</w:t>
      </w:r>
      <w:proofErr w:type="spellStart"/>
      <w:r w:rsidRPr="0013667B">
        <w:rPr>
          <w:rFonts w:ascii="Times New Roman" w:hAnsi="Times New Roman" w:cs="Times New Roman"/>
          <w:color w:val="000000" w:themeColor="text1"/>
        </w:rPr>
        <w:t>www.pravo.gov.ru</w:t>
      </w:r>
      <w:proofErr w:type="spellEnd"/>
      <w:r w:rsidRPr="0013667B">
        <w:rPr>
          <w:rFonts w:ascii="Times New Roman" w:hAnsi="Times New Roman" w:cs="Times New Roman"/>
          <w:color w:val="000000" w:themeColor="text1"/>
        </w:rPr>
        <w:t>), 21 декабря 2016 года, 30 ноября 2017 года) следующие изменения:</w:t>
      </w:r>
      <w:proofErr w:type="gramEnd"/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 xml:space="preserve">1) </w:t>
      </w:r>
      <w:hyperlink r:id="rId5" w:history="1">
        <w:r w:rsidRPr="0013667B">
          <w:rPr>
            <w:rFonts w:ascii="Times New Roman" w:hAnsi="Times New Roman" w:cs="Times New Roman"/>
            <w:color w:val="000000" w:themeColor="text1"/>
          </w:rPr>
          <w:t>статью 2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дополнить частью 5 следующего содержания: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"5. Установить следующие ограничения для применения патентной системы налогообложения: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1) общая площадь сдаваемых в аренду (наем) жилых и нежилых помещений, земельных участков, принадлежащих индивидуальному предпринимателю на праве собственности, по виду деятельности, указанному в пункте 19 Приложения 1 к настоящему Закону, не может превышать: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а) по жилым помещениям - 300 квадратных метров;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б) по нежилым помещениям - 1000 квадратных метров;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2) общее количество автотранспортных средств и судов водного транспорта по видам предпринимательской деятельности, указанным в пунктах 10 и 11, 32 и 33 Приложения 1 к настоящему Закону, не может превышать: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а) по перевозке грузов автомобильным и водным транспортом - 10 транспортных средства;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б) по перевозке пассажиров автомобильным и водным транспортом - 10 транспортных средств;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3) общее количество объектов стационарной и нестационарной торговой сети и объектов организации общественного питания по видам предпринимательской деятельности, указанным в пунктах 45 - 47, 53 Приложения 1 к настоящему Закону, не может превышать: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а) по объектам стационарной торговой сети с площадью торгового зала не более 50 квадратных метров - 3 обособленных объекта;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б) по объектам стационарной торговой сети, не имеющих торговых залов, и объектам нестационарной рабочей сети - 5 обособленных объектов;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в) по объектам организации общественного питания с площадью зала обслуживания посетителей не более 50 квадратных метров, за исключением закусочных и прочих предприятий быстрого питания без предоставления мест для сидения - 3 обособленных объекта;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г) по объектам организации общественного питания в виде закусочных и прочих предприятий быстрого питания без предоставления мест для сидения - 5 обособленных объектов</w:t>
      </w:r>
      <w:proofErr w:type="gramStart"/>
      <w:r w:rsidRPr="0013667B">
        <w:rPr>
          <w:rFonts w:ascii="Times New Roman" w:hAnsi="Times New Roman" w:cs="Times New Roman"/>
          <w:color w:val="000000" w:themeColor="text1"/>
        </w:rPr>
        <w:t>.";</w:t>
      </w:r>
      <w:proofErr w:type="gramEnd"/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lastRenderedPageBreak/>
        <w:t xml:space="preserve">2) в </w:t>
      </w:r>
      <w:hyperlink r:id="rId6" w:history="1">
        <w:r w:rsidRPr="0013667B">
          <w:rPr>
            <w:rFonts w:ascii="Times New Roman" w:hAnsi="Times New Roman" w:cs="Times New Roman"/>
            <w:color w:val="000000" w:themeColor="text1"/>
          </w:rPr>
          <w:t>приложении 1</w:t>
        </w:r>
      </w:hyperlink>
      <w:r w:rsidRPr="0013667B">
        <w:rPr>
          <w:rFonts w:ascii="Times New Roman" w:hAnsi="Times New Roman" w:cs="Times New Roman"/>
          <w:color w:val="000000" w:themeColor="text1"/>
        </w:rPr>
        <w:t>:</w:t>
      </w:r>
    </w:p>
    <w:p w:rsidR="007033CD" w:rsidRPr="0013667B" w:rsidRDefault="0070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 xml:space="preserve">а) </w:t>
      </w:r>
      <w:hyperlink r:id="rId7" w:history="1">
        <w:r w:rsidRPr="0013667B">
          <w:rPr>
            <w:rFonts w:ascii="Times New Roman" w:hAnsi="Times New Roman" w:cs="Times New Roman"/>
            <w:color w:val="000000" w:themeColor="text1"/>
          </w:rPr>
          <w:t>пункт 10 таблицы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005"/>
        <w:gridCol w:w="2256"/>
        <w:gridCol w:w="845"/>
        <w:gridCol w:w="710"/>
        <w:gridCol w:w="701"/>
        <w:gridCol w:w="758"/>
      </w:tblGrid>
      <w:tr w:rsidR="007033CD" w:rsidRPr="0013667B">
        <w:tc>
          <w:tcPr>
            <w:tcW w:w="680" w:type="dxa"/>
            <w:vMerge w:val="restart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"10.</w:t>
            </w:r>
          </w:p>
        </w:tc>
        <w:tc>
          <w:tcPr>
            <w:tcW w:w="3005" w:type="dxa"/>
            <w:vMerge w:val="restart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2256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одна тонна грузоподъемности транспортных сре</w:t>
            </w:r>
            <w:proofErr w:type="gramStart"/>
            <w:r w:rsidRPr="0013667B">
              <w:rPr>
                <w:rFonts w:ascii="Times New Roman" w:hAnsi="Times New Roman" w:cs="Times New Roman"/>
                <w:color w:val="000000" w:themeColor="text1"/>
              </w:rPr>
              <w:t>дств гр</w:t>
            </w:r>
            <w:proofErr w:type="gramEnd"/>
            <w:r w:rsidRPr="0013667B">
              <w:rPr>
                <w:rFonts w:ascii="Times New Roman" w:hAnsi="Times New Roman" w:cs="Times New Roman"/>
                <w:color w:val="000000" w:themeColor="text1"/>
              </w:rPr>
              <w:t>узоподъемностью до 5 тонн</w:t>
            </w:r>
          </w:p>
        </w:tc>
        <w:tc>
          <w:tcPr>
            <w:tcW w:w="845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10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01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58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7033CD" w:rsidRPr="0013667B">
        <w:tc>
          <w:tcPr>
            <w:tcW w:w="680" w:type="dxa"/>
            <w:vMerge/>
          </w:tcPr>
          <w:p w:rsidR="007033CD" w:rsidRPr="0013667B" w:rsidRDefault="007033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7033CD" w:rsidRPr="0013667B" w:rsidRDefault="007033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6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одна тонна грузоподъемности транспортных сре</w:t>
            </w:r>
            <w:proofErr w:type="gramStart"/>
            <w:r w:rsidRPr="0013667B">
              <w:rPr>
                <w:rFonts w:ascii="Times New Roman" w:hAnsi="Times New Roman" w:cs="Times New Roman"/>
                <w:color w:val="000000" w:themeColor="text1"/>
              </w:rPr>
              <w:t>дств гр</w:t>
            </w:r>
            <w:proofErr w:type="gramEnd"/>
            <w:r w:rsidRPr="0013667B">
              <w:rPr>
                <w:rFonts w:ascii="Times New Roman" w:hAnsi="Times New Roman" w:cs="Times New Roman"/>
                <w:color w:val="000000" w:themeColor="text1"/>
              </w:rPr>
              <w:t>узоподъемностью свыше 5 тонн</w:t>
            </w:r>
          </w:p>
        </w:tc>
        <w:tc>
          <w:tcPr>
            <w:tcW w:w="845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10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1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58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50";</w:t>
            </w:r>
          </w:p>
        </w:tc>
      </w:tr>
    </w:tbl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 xml:space="preserve">б) </w:t>
      </w:r>
      <w:hyperlink r:id="rId8" w:history="1">
        <w:r w:rsidRPr="0013667B">
          <w:rPr>
            <w:rFonts w:ascii="Times New Roman" w:hAnsi="Times New Roman" w:cs="Times New Roman"/>
            <w:color w:val="000000" w:themeColor="text1"/>
          </w:rPr>
          <w:t>подпункты 11.1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 </w:t>
      </w:r>
      <w:hyperlink r:id="rId9" w:history="1">
        <w:r w:rsidRPr="0013667B">
          <w:rPr>
            <w:rFonts w:ascii="Times New Roman" w:hAnsi="Times New Roman" w:cs="Times New Roman"/>
            <w:color w:val="000000" w:themeColor="text1"/>
          </w:rPr>
          <w:t>11.2 пункта 11 таблицы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005"/>
        <w:gridCol w:w="2256"/>
        <w:gridCol w:w="845"/>
        <w:gridCol w:w="710"/>
        <w:gridCol w:w="701"/>
        <w:gridCol w:w="758"/>
      </w:tblGrid>
      <w:tr w:rsidR="007033CD" w:rsidRPr="0013667B">
        <w:tc>
          <w:tcPr>
            <w:tcW w:w="680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"11.1.</w:t>
            </w:r>
          </w:p>
        </w:tc>
        <w:tc>
          <w:tcPr>
            <w:tcW w:w="3005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услуги по регулярным внутригородским и пригородным перевозкам пассажиров автомобильным транспортом; услуги по междугородным перевозкам пассажиров автомобильным транспортом по расписанию</w:t>
            </w:r>
          </w:p>
        </w:tc>
        <w:tc>
          <w:tcPr>
            <w:tcW w:w="2256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одно пассажирское место</w:t>
            </w:r>
          </w:p>
        </w:tc>
        <w:tc>
          <w:tcPr>
            <w:tcW w:w="845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10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1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58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7033CD" w:rsidRPr="0013667B">
        <w:tc>
          <w:tcPr>
            <w:tcW w:w="680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11.2.</w:t>
            </w:r>
          </w:p>
        </w:tc>
        <w:tc>
          <w:tcPr>
            <w:tcW w:w="3005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услуги такси</w:t>
            </w:r>
          </w:p>
        </w:tc>
        <w:tc>
          <w:tcPr>
            <w:tcW w:w="2256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одно пассажирское место</w:t>
            </w:r>
          </w:p>
        </w:tc>
        <w:tc>
          <w:tcPr>
            <w:tcW w:w="845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10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01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58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85";</w:t>
            </w:r>
          </w:p>
        </w:tc>
      </w:tr>
    </w:tbl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 xml:space="preserve">в) </w:t>
      </w:r>
      <w:hyperlink r:id="rId10" w:history="1">
        <w:r w:rsidRPr="0013667B">
          <w:rPr>
            <w:rFonts w:ascii="Times New Roman" w:hAnsi="Times New Roman" w:cs="Times New Roman"/>
            <w:color w:val="000000" w:themeColor="text1"/>
          </w:rPr>
          <w:t>пункт 19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, </w:t>
      </w:r>
      <w:hyperlink r:id="rId11" w:history="1">
        <w:r w:rsidRPr="0013667B">
          <w:rPr>
            <w:rFonts w:ascii="Times New Roman" w:hAnsi="Times New Roman" w:cs="Times New Roman"/>
            <w:color w:val="000000" w:themeColor="text1"/>
          </w:rPr>
          <w:t>подпункты 19.1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 </w:t>
      </w:r>
      <w:hyperlink r:id="rId12" w:history="1">
        <w:r w:rsidRPr="0013667B">
          <w:rPr>
            <w:rFonts w:ascii="Times New Roman" w:hAnsi="Times New Roman" w:cs="Times New Roman"/>
            <w:color w:val="000000" w:themeColor="text1"/>
          </w:rPr>
          <w:t>19.2 таблицы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005"/>
        <w:gridCol w:w="2256"/>
        <w:gridCol w:w="845"/>
        <w:gridCol w:w="710"/>
        <w:gridCol w:w="701"/>
        <w:gridCol w:w="758"/>
      </w:tblGrid>
      <w:tr w:rsidR="007033CD" w:rsidRPr="0013667B">
        <w:tc>
          <w:tcPr>
            <w:tcW w:w="680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"19.</w:t>
            </w:r>
          </w:p>
        </w:tc>
        <w:tc>
          <w:tcPr>
            <w:tcW w:w="3005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собственности, в том числе</w:t>
            </w:r>
          </w:p>
        </w:tc>
        <w:tc>
          <w:tcPr>
            <w:tcW w:w="2256" w:type="dxa"/>
          </w:tcPr>
          <w:p w:rsidR="007033CD" w:rsidRPr="0013667B" w:rsidRDefault="007033C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</w:tcPr>
          <w:p w:rsidR="007033CD" w:rsidRPr="0013667B" w:rsidRDefault="007033C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</w:tcPr>
          <w:p w:rsidR="007033CD" w:rsidRPr="0013667B" w:rsidRDefault="007033C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1" w:type="dxa"/>
          </w:tcPr>
          <w:p w:rsidR="007033CD" w:rsidRPr="0013667B" w:rsidRDefault="007033C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8" w:type="dxa"/>
          </w:tcPr>
          <w:p w:rsidR="007033CD" w:rsidRPr="0013667B" w:rsidRDefault="007033C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33CD" w:rsidRPr="0013667B">
        <w:tc>
          <w:tcPr>
            <w:tcW w:w="680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19.1.</w:t>
            </w:r>
          </w:p>
        </w:tc>
        <w:tc>
          <w:tcPr>
            <w:tcW w:w="3005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услуги по сдаче в аренду (внаем) собственных или арендованных жилых помещений (применяется в части имущества, принадлежащего индивидуальному предпринимателю на праве собственности)</w:t>
            </w:r>
          </w:p>
        </w:tc>
        <w:tc>
          <w:tcPr>
            <w:tcW w:w="2256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1 квадратный метр площади</w:t>
            </w:r>
          </w:p>
        </w:tc>
        <w:tc>
          <w:tcPr>
            <w:tcW w:w="845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0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1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58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033CD" w:rsidRPr="0013667B">
        <w:tc>
          <w:tcPr>
            <w:tcW w:w="680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19.2.</w:t>
            </w:r>
          </w:p>
        </w:tc>
        <w:tc>
          <w:tcPr>
            <w:tcW w:w="3005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 xml:space="preserve">услуги по сдаче в аренду (внаем) собственных или арендованных нежилых помещений (применяется в части имущества, </w:t>
            </w:r>
            <w:r w:rsidRPr="0013667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принадлежащего индивидуальному предпринимателю на праве собственности)</w:t>
            </w:r>
          </w:p>
        </w:tc>
        <w:tc>
          <w:tcPr>
            <w:tcW w:w="2256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lastRenderedPageBreak/>
              <w:t>1 квадратный метр площади</w:t>
            </w:r>
          </w:p>
        </w:tc>
        <w:tc>
          <w:tcPr>
            <w:tcW w:w="845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10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1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58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20";</w:t>
            </w:r>
          </w:p>
        </w:tc>
      </w:tr>
    </w:tbl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 xml:space="preserve">г) </w:t>
      </w:r>
      <w:hyperlink r:id="rId13" w:history="1">
        <w:r w:rsidRPr="0013667B">
          <w:rPr>
            <w:rFonts w:ascii="Times New Roman" w:hAnsi="Times New Roman" w:cs="Times New Roman"/>
            <w:color w:val="000000" w:themeColor="text1"/>
          </w:rPr>
          <w:t>пункты 32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 </w:t>
      </w:r>
      <w:hyperlink r:id="rId14" w:history="1">
        <w:r w:rsidRPr="0013667B">
          <w:rPr>
            <w:rFonts w:ascii="Times New Roman" w:hAnsi="Times New Roman" w:cs="Times New Roman"/>
            <w:color w:val="000000" w:themeColor="text1"/>
          </w:rPr>
          <w:t>33 таблицы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005"/>
        <w:gridCol w:w="2256"/>
        <w:gridCol w:w="845"/>
        <w:gridCol w:w="710"/>
        <w:gridCol w:w="701"/>
        <w:gridCol w:w="758"/>
      </w:tblGrid>
      <w:tr w:rsidR="007033CD" w:rsidRPr="0013667B">
        <w:tc>
          <w:tcPr>
            <w:tcW w:w="680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"32.</w:t>
            </w:r>
          </w:p>
        </w:tc>
        <w:tc>
          <w:tcPr>
            <w:tcW w:w="3005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Оказание услуг по перевозке пассажиров водным транспортом</w:t>
            </w:r>
          </w:p>
        </w:tc>
        <w:tc>
          <w:tcPr>
            <w:tcW w:w="2256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одно пассажирское место</w:t>
            </w:r>
          </w:p>
        </w:tc>
        <w:tc>
          <w:tcPr>
            <w:tcW w:w="845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10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1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58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033CD" w:rsidRPr="0013667B">
        <w:tc>
          <w:tcPr>
            <w:tcW w:w="680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3005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Оказание услуг по перевозке грузов водным транспортом</w:t>
            </w:r>
          </w:p>
        </w:tc>
        <w:tc>
          <w:tcPr>
            <w:tcW w:w="2256" w:type="dxa"/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одна тонна грузоподъемности</w:t>
            </w:r>
          </w:p>
        </w:tc>
        <w:tc>
          <w:tcPr>
            <w:tcW w:w="845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0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1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58" w:type="dxa"/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10";</w:t>
            </w:r>
          </w:p>
        </w:tc>
      </w:tr>
    </w:tbl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3667B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13667B">
        <w:rPr>
          <w:rFonts w:ascii="Times New Roman" w:hAnsi="Times New Roman" w:cs="Times New Roman"/>
          <w:color w:val="000000" w:themeColor="text1"/>
        </w:rPr>
        <w:t xml:space="preserve">) </w:t>
      </w:r>
      <w:hyperlink r:id="rId15" w:history="1">
        <w:r w:rsidRPr="0013667B">
          <w:rPr>
            <w:rFonts w:ascii="Times New Roman" w:hAnsi="Times New Roman" w:cs="Times New Roman"/>
            <w:color w:val="000000" w:themeColor="text1"/>
          </w:rPr>
          <w:t>пункт 38 таблицы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005"/>
        <w:gridCol w:w="2256"/>
        <w:gridCol w:w="845"/>
        <w:gridCol w:w="710"/>
        <w:gridCol w:w="701"/>
        <w:gridCol w:w="758"/>
      </w:tblGrid>
      <w:tr w:rsidR="007033CD" w:rsidRPr="0013667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"38.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6" w:history="1">
              <w:r w:rsidRPr="0013667B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13667B">
              <w:rPr>
                <w:rFonts w:ascii="Times New Roman" w:hAnsi="Times New Roman" w:cs="Times New Roman"/>
                <w:color w:val="000000" w:themeColor="text1"/>
              </w:rPr>
              <w:t xml:space="preserve"> от 12 апреля 2010 года </w:t>
            </w:r>
            <w:r w:rsidR="00705A8C" w:rsidRPr="0013667B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13667B">
              <w:rPr>
                <w:rFonts w:ascii="Times New Roman" w:hAnsi="Times New Roman" w:cs="Times New Roman"/>
                <w:color w:val="000000" w:themeColor="text1"/>
              </w:rPr>
              <w:t xml:space="preserve"> 61-ФЗ "Об обращении лекарственных средств"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предприниматель, средняя численность наемных работников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248";</w:t>
            </w:r>
          </w:p>
        </w:tc>
      </w:tr>
    </w:tbl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 xml:space="preserve">е) </w:t>
      </w:r>
      <w:hyperlink r:id="rId17" w:history="1">
        <w:r w:rsidRPr="0013667B">
          <w:rPr>
            <w:rFonts w:ascii="Times New Roman" w:hAnsi="Times New Roman" w:cs="Times New Roman"/>
            <w:color w:val="000000" w:themeColor="text1"/>
          </w:rPr>
          <w:t>пункт 45 таблицы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61"/>
        <w:gridCol w:w="2211"/>
        <w:gridCol w:w="3061"/>
      </w:tblGrid>
      <w:tr w:rsidR="007033CD" w:rsidRPr="0013667B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"45.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торговли, в том числе &lt;**&gt;";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 xml:space="preserve">ж) </w:t>
      </w:r>
      <w:hyperlink r:id="rId18" w:history="1">
        <w:r w:rsidRPr="0013667B">
          <w:rPr>
            <w:rFonts w:ascii="Times New Roman" w:hAnsi="Times New Roman" w:cs="Times New Roman"/>
            <w:color w:val="000000" w:themeColor="text1"/>
          </w:rPr>
          <w:t>подпункт 45.3 пункта 45 таблицы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005"/>
        <w:gridCol w:w="2256"/>
        <w:gridCol w:w="845"/>
        <w:gridCol w:w="710"/>
        <w:gridCol w:w="701"/>
        <w:gridCol w:w="758"/>
      </w:tblGrid>
      <w:tr w:rsidR="007033CD" w:rsidRPr="0013667B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"45.3.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услуги по розничной торговле косметическими товарами и товарами личной гигиены в специализированных магазинах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количество обособленных объектов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3835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3835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3835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2300";</w:t>
            </w:r>
          </w:p>
        </w:tc>
      </w:tr>
    </w:tbl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3667B">
        <w:rPr>
          <w:rFonts w:ascii="Times New Roman" w:hAnsi="Times New Roman" w:cs="Times New Roman"/>
          <w:color w:val="000000" w:themeColor="text1"/>
        </w:rPr>
        <w:t>з</w:t>
      </w:r>
      <w:proofErr w:type="spellEnd"/>
      <w:r w:rsidRPr="0013667B">
        <w:rPr>
          <w:rFonts w:ascii="Times New Roman" w:hAnsi="Times New Roman" w:cs="Times New Roman"/>
          <w:color w:val="000000" w:themeColor="text1"/>
        </w:rPr>
        <w:t xml:space="preserve">) </w:t>
      </w:r>
      <w:hyperlink r:id="rId19" w:history="1">
        <w:r w:rsidRPr="0013667B">
          <w:rPr>
            <w:rFonts w:ascii="Times New Roman" w:hAnsi="Times New Roman" w:cs="Times New Roman"/>
            <w:color w:val="000000" w:themeColor="text1"/>
          </w:rPr>
          <w:t>пункт 46 таблицы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005"/>
        <w:gridCol w:w="2256"/>
        <w:gridCol w:w="845"/>
        <w:gridCol w:w="710"/>
        <w:gridCol w:w="701"/>
        <w:gridCol w:w="758"/>
      </w:tblGrid>
      <w:tr w:rsidR="007033CD" w:rsidRPr="0013667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"46.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&lt;**&gt;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количество обособленных объектов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7033CD" w:rsidRPr="0013667B" w:rsidRDefault="007033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67B">
              <w:rPr>
                <w:rFonts w:ascii="Times New Roman" w:hAnsi="Times New Roman" w:cs="Times New Roman"/>
                <w:color w:val="000000" w:themeColor="text1"/>
              </w:rPr>
              <w:t>270 &lt;*&gt;";</w:t>
            </w:r>
          </w:p>
        </w:tc>
      </w:tr>
    </w:tbl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3667B">
        <w:rPr>
          <w:rFonts w:ascii="Times New Roman" w:hAnsi="Times New Roman" w:cs="Times New Roman"/>
          <w:color w:val="000000" w:themeColor="text1"/>
        </w:rPr>
        <w:t xml:space="preserve">и) </w:t>
      </w:r>
      <w:hyperlink r:id="rId20" w:history="1">
        <w:r w:rsidRPr="0013667B">
          <w:rPr>
            <w:rFonts w:ascii="Times New Roman" w:hAnsi="Times New Roman" w:cs="Times New Roman"/>
            <w:color w:val="000000" w:themeColor="text1"/>
          </w:rPr>
          <w:t>дополнить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словами "&lt;**&gt;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21" w:history="1">
        <w:r w:rsidRPr="0013667B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от 12 апреля 2010 года </w:t>
      </w:r>
      <w:r w:rsidR="00705A8C" w:rsidRPr="0013667B">
        <w:rPr>
          <w:rFonts w:ascii="Times New Roman" w:hAnsi="Times New Roman" w:cs="Times New Roman"/>
          <w:color w:val="000000" w:themeColor="text1"/>
        </w:rPr>
        <w:t>№</w:t>
      </w:r>
      <w:r w:rsidRPr="0013667B">
        <w:rPr>
          <w:rFonts w:ascii="Times New Roman" w:hAnsi="Times New Roman" w:cs="Times New Roman"/>
          <w:color w:val="000000" w:themeColor="text1"/>
        </w:rPr>
        <w:t xml:space="preserve"> 61-ФЗ "Об обращении лекарственных средств",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</w:t>
      </w:r>
      <w:proofErr w:type="gramEnd"/>
      <w:r w:rsidRPr="0013667B">
        <w:rPr>
          <w:rFonts w:ascii="Times New Roman" w:hAnsi="Times New Roman" w:cs="Times New Roman"/>
          <w:color w:val="000000" w:themeColor="text1"/>
        </w:rPr>
        <w:t xml:space="preserve"> перечню кодов Общероссийского </w:t>
      </w:r>
      <w:hyperlink r:id="rId22" w:history="1">
        <w:r w:rsidRPr="0013667B">
          <w:rPr>
            <w:rFonts w:ascii="Times New Roman" w:hAnsi="Times New Roman" w:cs="Times New Roman"/>
            <w:color w:val="000000" w:themeColor="text1"/>
          </w:rPr>
          <w:t>классификатора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продукции по видам экономической деятельности и (или) по перечню кодов товаров в соответствии с Товарной </w:t>
      </w:r>
      <w:hyperlink r:id="rId23" w:history="1">
        <w:r w:rsidRPr="0013667B">
          <w:rPr>
            <w:rFonts w:ascii="Times New Roman" w:hAnsi="Times New Roman" w:cs="Times New Roman"/>
            <w:color w:val="000000" w:themeColor="text1"/>
          </w:rPr>
          <w:t>номенклатурой</w:t>
        </w:r>
      </w:hyperlink>
      <w:r w:rsidRPr="0013667B">
        <w:rPr>
          <w:rFonts w:ascii="Times New Roman" w:hAnsi="Times New Roman" w:cs="Times New Roman"/>
          <w:color w:val="000000" w:themeColor="text1"/>
        </w:rPr>
        <w:t xml:space="preserve"> внешнеэкономической деятельности Евразийского экономического союза, определяемых Правительством Российской Федерации</w:t>
      </w:r>
      <w:proofErr w:type="gramStart"/>
      <w:r w:rsidRPr="0013667B">
        <w:rPr>
          <w:rFonts w:ascii="Times New Roman" w:hAnsi="Times New Roman" w:cs="Times New Roman"/>
          <w:color w:val="000000" w:themeColor="text1"/>
        </w:rPr>
        <w:t>.".</w:t>
      </w:r>
      <w:proofErr w:type="gramEnd"/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Статья 2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Настоящий Закон вступает в силу с 1 января 2020 года.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Губернатор</w:t>
      </w:r>
    </w:p>
    <w:p w:rsidR="007033CD" w:rsidRPr="0013667B" w:rsidRDefault="007033C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7033CD" w:rsidRPr="0013667B" w:rsidRDefault="007033CD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В.П.ТОМЕНКО</w:t>
      </w:r>
    </w:p>
    <w:p w:rsidR="007033CD" w:rsidRPr="0013667B" w:rsidRDefault="007033CD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г. Барнаул</w:t>
      </w:r>
    </w:p>
    <w:p w:rsidR="007033CD" w:rsidRPr="0013667B" w:rsidRDefault="007033CD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28 ноября 2019 года</w:t>
      </w:r>
    </w:p>
    <w:p w:rsidR="007033CD" w:rsidRPr="0013667B" w:rsidRDefault="00705A8C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 w:rsidRPr="0013667B">
        <w:rPr>
          <w:rFonts w:ascii="Times New Roman" w:hAnsi="Times New Roman" w:cs="Times New Roman"/>
          <w:color w:val="000000" w:themeColor="text1"/>
        </w:rPr>
        <w:t>№</w:t>
      </w:r>
      <w:r w:rsidR="007033CD" w:rsidRPr="0013667B">
        <w:rPr>
          <w:rFonts w:ascii="Times New Roman" w:hAnsi="Times New Roman" w:cs="Times New Roman"/>
          <w:color w:val="000000" w:themeColor="text1"/>
        </w:rPr>
        <w:t xml:space="preserve"> 101-ЗС</w:t>
      </w: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033CD" w:rsidRPr="0013667B" w:rsidRDefault="007033C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9C722B" w:rsidRPr="0013667B" w:rsidRDefault="009C722B">
      <w:pPr>
        <w:rPr>
          <w:rFonts w:ascii="Times New Roman" w:hAnsi="Times New Roman" w:cs="Times New Roman"/>
          <w:color w:val="000000" w:themeColor="text1"/>
        </w:rPr>
      </w:pPr>
    </w:p>
    <w:sectPr w:rsidR="009C722B" w:rsidRPr="0013667B" w:rsidSect="0028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3CD"/>
    <w:rsid w:val="0013667B"/>
    <w:rsid w:val="001B1FBD"/>
    <w:rsid w:val="00512B20"/>
    <w:rsid w:val="007033CD"/>
    <w:rsid w:val="00705A8C"/>
    <w:rsid w:val="009C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3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6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84A8544EF6A12AE7F86ED22C05719EB66F8FA735BF539E777FCE97F39ABD765D370519611F1B1D6957E31546947B24B5EEA4745474A3E721A47D" TargetMode="External"/><Relationship Id="rId13" Type="http://schemas.openxmlformats.org/officeDocument/2006/relationships/hyperlink" Target="consultantplus://offline/ref=22184A8544EF6A12AE7F86ED22C05719EB66F8FA735BF539E777FCE97F39ABD765D370519611F1B3D3947E31546947B24B5EEA4745474A3E721A47D" TargetMode="External"/><Relationship Id="rId18" Type="http://schemas.openxmlformats.org/officeDocument/2006/relationships/hyperlink" Target="consultantplus://offline/ref=22184A8544EF6A12AE7F86ED22C05719EB66F8FA735BF539E777FCE97F39ABD765D370519611F1B4DC917E31546947B24B5EEA4745474A3E721A47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184A8544EF6A12AE7F98E034AC0915EE6EA6F07D56FE6CBF28A7B42830A180309C711FD01FEDB1D68C7765041244D" TargetMode="External"/><Relationship Id="rId7" Type="http://schemas.openxmlformats.org/officeDocument/2006/relationships/hyperlink" Target="consultantplus://offline/ref=22184A8544EF6A12AE7F86ED22C05719EB66F8FA735BF539E777FCE97F39ABD765D370519611F1B1D59A7E31546947B24B5EEA4745474A3E721A47D" TargetMode="External"/><Relationship Id="rId12" Type="http://schemas.openxmlformats.org/officeDocument/2006/relationships/hyperlink" Target="consultantplus://offline/ref=22184A8544EF6A12AE7F86ED22C05719EB66F8FA735BF539E777FCE97F39ABD765D370519611F1B2D4947E31546947B24B5EEA4745474A3E721A47D" TargetMode="External"/><Relationship Id="rId17" Type="http://schemas.openxmlformats.org/officeDocument/2006/relationships/hyperlink" Target="consultantplus://offline/ref=22184A8544EF6A12AE7F86ED22C05719EB66F8FA735BF539E777FCE97F39ABD765D370519611F1B4D2957E31546947B24B5EEA4745474A3E721A47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184A8544EF6A12AE7F98E034AC0915EE6EA6F07D56FE6CBF28A7B42830A180309C711FD01FEDB1D68C7765041244D" TargetMode="External"/><Relationship Id="rId20" Type="http://schemas.openxmlformats.org/officeDocument/2006/relationships/hyperlink" Target="consultantplus://offline/ref=22184A8544EF6A12AE7F86ED22C05719EB66F8FA735BF539E777FCE97F39ABD765D370519611F1B0D7937E31546947B24B5EEA4745474A3E721A4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184A8544EF6A12AE7F86ED22C05719EB66F8FA735BF539E777FCE97F39ABD765D370519611F1B0D7937E31546947B24B5EEA4745474A3E721A47D" TargetMode="External"/><Relationship Id="rId11" Type="http://schemas.openxmlformats.org/officeDocument/2006/relationships/hyperlink" Target="consultantplus://offline/ref=22184A8544EF6A12AE7F86ED22C05719EB66F8FA735BF539E777FCE97F39ABD765D370519611F1B1DD9B7E31546947B24B5EEA4745474A3E721A47D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2184A8544EF6A12AE7F86ED22C05719EB66F8FA735BF539E777FCE97F39ABD765D370519611F2BB80C33130082F11A1485FEA4447581441D" TargetMode="External"/><Relationship Id="rId15" Type="http://schemas.openxmlformats.org/officeDocument/2006/relationships/hyperlink" Target="consultantplus://offline/ref=22184A8544EF6A12AE7F86ED22C05719EB66F8FA735BF539E777FCE97F39ABD765D370519611F1B4D59A7E31546947B24B5EEA4745474A3E721A47D" TargetMode="External"/><Relationship Id="rId23" Type="http://schemas.openxmlformats.org/officeDocument/2006/relationships/hyperlink" Target="consultantplus://offline/ref=22184A8544EF6A12AE7F98E034AC0915EE6EA2F07D56FE6CBF28A7B42830A180229C2911DA15F1B1DFC62421502010BC575CF6584559491347D" TargetMode="External"/><Relationship Id="rId10" Type="http://schemas.openxmlformats.org/officeDocument/2006/relationships/hyperlink" Target="consultantplus://offline/ref=22184A8544EF6A12AE7F86ED22C05719EB66F8FA735BF539E777FCE97F39ABD765D370519611F1B1DD957E31546947B24B5EEA4745474A3E721A47D" TargetMode="External"/><Relationship Id="rId19" Type="http://schemas.openxmlformats.org/officeDocument/2006/relationships/hyperlink" Target="consultantplus://offline/ref=22184A8544EF6A12AE7F86ED22C05719EB66F8FA735BF539E777FCE97F39ABD765D370519611F1B5D6977E31546947B24B5EEA4745474A3E721A4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184A8544EF6A12AE7F86ED22C05719EB66F8FA735BF539E777FCE97F39ABD765D370519611F1B1D7967E31546947B24B5EEA4745474A3E721A47D" TargetMode="External"/><Relationship Id="rId14" Type="http://schemas.openxmlformats.org/officeDocument/2006/relationships/hyperlink" Target="consultantplus://offline/ref=22184A8544EF6A12AE7F86ED22C05719EB66F8FA735BF539E777FCE97F39ABD765D370519611F1B3DC917E31546947B24B5EEA4745474A3E721A47D" TargetMode="External"/><Relationship Id="rId22" Type="http://schemas.openxmlformats.org/officeDocument/2006/relationships/hyperlink" Target="consultantplus://offline/ref=22184A8544EF6A12AE7F98E034AC0915EE6EA5F3715AFE6CBF28A7B42830A180309C711FD01FEDB1D68C776504124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B94DD-861D-4DB5-95E3-E54B616F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2200-00-444</dc:creator>
  <cp:lastModifiedBy>UFNS</cp:lastModifiedBy>
  <cp:revision>2</cp:revision>
  <dcterms:created xsi:type="dcterms:W3CDTF">2019-12-24T02:19:00Z</dcterms:created>
  <dcterms:modified xsi:type="dcterms:W3CDTF">2019-12-24T02:19:00Z</dcterms:modified>
</cp:coreProperties>
</file>